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570" w:rsidRDefault="001330BC">
      <w:pPr>
        <w:keepNext/>
        <w:spacing w:after="200" w:line="240" w:lineRule="exact"/>
        <w:jc w:val="left"/>
      </w:pPr>
      <w:r>
        <w:rPr>
          <w:b/>
          <w:sz w:val="18"/>
        </w:rPr>
        <w:t>MEMORIA GENERAL | AEEL | 2026</w:t>
      </w:r>
    </w:p>
    <w:p>
      <w:pPr>
        <w:pStyle w:val="Ttulo"/>
        <w:jc w:val="left"/>
      </w:pPr>
      <w:r>
        <w:rPr/>
        <w:t>Identidad y trayectoria</w:t>
      </w:r>
    </w:p>
    <w:p>
      <w:pPr>
        <w:pStyle w:val="Subttulo"/>
        <w:jc w:val="left"/>
      </w:pPr>
      <w:r>
        <w:rPr>
          <w:b/>
        </w:rPr>
        <w:t>Asociación de Empresarios y Emprendedores de Lanzarote (AEEL)</w:t>
      </w:r>
    </w:p>
    <w:p>
      <w:pPr>
        <w:jc w:val="both"/>
      </w:pPr>
      <w:r>
        <w:rPr/>
        <w:t>AEEL es una entidad privada sin ánimo de lucro que desarrolla actividades de formación, orientación e inserción laboral. Su actividad responde a las necesidades de cualificación de las personas y de las empresas, con atención a la realidad económica y social de Canarias y proyección de ámbito estatal.</w:t>
      </w:r>
    </w:p>
    <w:p>
      <w:pPr>
        <w:jc w:val="both"/>
      </w:pPr>
      <w:r>
        <w:rPr/>
        <w:t>La entidad tiene como objetivo principal la gestión, el desarrollo y la impartición de Formación Profesional para el empleo. Acciones destinadas a la adquisición, mantenimiento, reciclaje y actualización de competencias profesionales, prácticas en empresas, así como proyectos de orientación laboral para el empleo y el autoempleo.</w:t>
      </w:r>
    </w:p>
    <w:p>
      <w:pPr>
        <w:pStyle w:val="Ttulo"/>
        <w:jc w:val="left"/>
      </w:pPr>
      <w:r>
        <w:rPr/>
        <w:t>Propósito, Misión, Visión y Valores</w:t>
      </w:r>
    </w:p>
    <w:p>
      <w:pPr>
        <w:jc w:val="both"/>
      </w:pPr>
      <w:r>
        <w:rPr>
          <w:b/>
        </w:rPr>
        <w:t>AEEL</w:t>
      </w:r>
      <w:r>
        <w:rPr/>
        <w:t xml:space="preserve"> tiene un compromiso absoluto con su Propósito, Misión, Visión y Valores y lo demuestra a través del cumplimiento de las líneas y objetivos estratégicos con los recursos disponibles.</w:t>
      </w:r>
    </w:p>
    <w:p>
      <w:pPr>
        <w:pStyle w:val="Ttulo1"/>
        <w:jc w:val="left"/>
      </w:pPr>
      <w:r>
        <w:rPr/>
        <w:t>Propósito</w:t>
      </w:r>
    </w:p>
    <w:p>
      <w:pPr>
        <w:jc w:val="both"/>
      </w:pPr>
      <w:r>
        <w:rPr/>
        <w:t>Incorporar al mercado laboral a los mejores profesionales, proporcionándoles las herramientas y habilidades para que puedan alcanzar todas sus metas profesionales.</w:t>
      </w:r>
    </w:p>
    <w:p>
      <w:pPr>
        <w:pStyle w:val="Ttulo1"/>
        <w:jc w:val="left"/>
      </w:pPr>
      <w:r>
        <w:rPr/>
        <w:t>Misión</w:t>
      </w:r>
    </w:p>
    <w:p>
      <w:pPr>
        <w:jc w:val="both"/>
      </w:pPr>
      <w:r>
        <w:rPr/>
        <w:t>Ofrecer servicios de Orientación, Formación Profesional e Inserción Laboral adaptándonos al entorno social, económico y cultural, garantizando atención personalizada y calidad en la gestión, con la finalidad de satisfacer las necesidades de nuestra clientela. Este objetivo se alcanza mediante una mejora continua e innovación permanente en los recursos técnicos y materiales, la implicación, profesionalidad y calidad humana del equipo que compone AEEL, y la amplia red de colaboradores que consolidan a esta entidad como un referente en el sector.</w:t>
      </w:r>
    </w:p>
    <w:p>
      <w:pPr>
        <w:pStyle w:val="Ttulo1"/>
        <w:jc w:val="left"/>
      </w:pPr>
      <w:r>
        <w:rPr/>
        <w:t>Visión</w:t>
      </w:r>
    </w:p>
    <w:p>
      <w:pPr>
        <w:jc w:val="both"/>
      </w:pPr>
      <w:r>
        <w:rPr/>
        <w:t>Seguir siendo un centro de referencia en Lanzarote y uno de los centros punteros, tanto en la Comunidad Autónoma de Canarias como a nivel nacional, en la formación profesional, asegurando la continuidad del negocio, contado con los mejores medios humanos y tecnológicos, fomentando la igualdad de oportunidades y siendo conscientes de nuestra responsabilidad en el marco del ecosistema en el que desarrollamos nuestra actividad.</w:t>
      </w:r>
    </w:p>
    <w:p>
      <w:pPr>
        <w:pStyle w:val="Ttulo1"/>
        <w:jc w:val="left"/>
      </w:pPr>
      <w:r>
        <w:rPr/>
        <w:t>Valores</w:t>
      </w:r>
    </w:p>
    <w:p>
      <w:pPr>
        <w:jc w:val="both"/>
      </w:pPr>
      <w:r>
        <w:rPr/>
        <w:t>Los valores son la identidad de la organización y el marco de referencia para alcanzar nuestro Propósito, y Visión de forma coherente, reflejando estos aspectos en el desarrollo de nuestras políticas y estrategias.</w:t>
      </w:r>
    </w:p>
    <w:p>
      <w:pPr>
        <w:pStyle w:val="Listaconvietas"/>
        <w:spacing w:after="60"/>
        <w:jc w:val="left"/>
      </w:pPr>
      <w:r>
        <w:rPr/>
        <w:t>Satisfacción de la clientela</w:t>
      </w:r>
    </w:p>
    <w:p>
      <w:pPr>
        <w:pStyle w:val="Listaconvietas"/>
        <w:spacing w:after="60"/>
        <w:jc w:val="left"/>
      </w:pPr>
      <w:r>
        <w:rPr/>
        <w:t>Responsabilidad Social y Ambiental</w:t>
      </w:r>
    </w:p>
    <w:p>
      <w:pPr>
        <w:pStyle w:val="Listaconvietas"/>
        <w:spacing w:after="60"/>
        <w:jc w:val="left"/>
      </w:pPr>
      <w:r>
        <w:rPr/>
        <w:t>Flexibilidad y capacidad de respuesta</w:t>
      </w:r>
    </w:p>
    <w:p>
      <w:pPr>
        <w:pStyle w:val="Listaconvietas"/>
        <w:spacing w:after="60"/>
        <w:jc w:val="left"/>
      </w:pPr>
      <w:r>
        <w:rPr/>
        <w:t>Profesionalidad y talento</w:t>
      </w:r>
    </w:p>
    <w:p>
      <w:pPr>
        <w:pStyle w:val="Listaconvietas"/>
        <w:spacing w:after="60"/>
        <w:jc w:val="left"/>
      </w:pPr>
      <w:r>
        <w:rPr/>
        <w:t>Mejora continua y excelencia</w:t>
      </w:r>
    </w:p>
    <w:p>
      <w:pPr>
        <w:pStyle w:val="Listaconvietas"/>
        <w:spacing w:after="60"/>
        <w:jc w:val="left"/>
      </w:pPr>
      <w:r>
        <w:rPr/>
        <w:t>Compromiso</w:t>
      </w:r>
    </w:p>
    <w:p>
      <w:pPr>
        <w:pStyle w:val="Listaconvietas"/>
        <w:spacing w:after="60"/>
        <w:jc w:val="left"/>
      </w:pPr>
      <w:r>
        <w:rPr/>
        <w:t>Igualdad</w:t>
      </w:r>
    </w:p>
    <w:p>
      <w:pPr>
        <w:pStyle w:val="Listaconvietas"/>
        <w:spacing w:after="60"/>
        <w:jc w:val="left"/>
      </w:pPr>
      <w:r>
        <w:rPr/>
        <w:t>Innovación y creatividad</w:t>
      </w:r>
    </w:p>
    <w:p w:rsidR="00291570" w:rsidRDefault="001330BC">
      <w:pPr>
        <w:pStyle w:val="Ttulo1"/>
      </w:pPr>
      <w:r>
        <w:t>Origen y desarrollo</w:t>
      </w:r>
    </w:p>
    <w:p w:rsidR="00291570" w:rsidRDefault="001330BC">
      <w:r>
        <w:t xml:space="preserve">Constituida el </w:t>
      </w:r>
      <w:r>
        <w:rPr>
          <w:b/>
        </w:rPr>
        <w:t>2 de marzo de 2004</w:t>
      </w:r>
      <w:r>
        <w:t>, AEEL ha construido des</w:t>
      </w:r>
      <w:r>
        <w:t>de entonces una trayectoria vinculada a la preparación profesional y a la mejora de las oportunidades de empleo. Su evolución se ha apoyado en la ampliación de servicios, la especialización de la oferta y la adaptación a los cambios del mercado laboral.</w:t>
      </w:r>
    </w:p>
    <w:p w:rsidR="00291570" w:rsidRDefault="001330BC">
      <w:r>
        <w:t xml:space="preserve">A </w:t>
      </w:r>
      <w:r>
        <w:t>lo largo de su recorrido, la entidad ha incorporado nuevas formas de enseñar y de acompañar al alumnado. La formación presencial se ha complementado con herramientas digitales y modalidades a distancia, mientras que la relación con empresas y profesionales</w:t>
      </w:r>
      <w:r>
        <w:t xml:space="preserve"> ha contribuido a mantener la conexión entre el aprendizaje y las necesidades del trabajo.</w:t>
      </w:r>
    </w:p>
    <w:p w:rsidR="00291570" w:rsidRDefault="001330BC">
      <w:pPr>
        <w:pStyle w:val="Ttulo1"/>
      </w:pPr>
      <w:r>
        <w:t>Evolución de la entidad</w:t>
      </w:r>
    </w:p>
    <w:p w:rsidR="00291570" w:rsidRDefault="001330BC">
      <w:r>
        <w:t xml:space="preserve">La trayectoria de AEEL incluye colaboraciones en orientación e inserción profesional desde sus primeros años: servicios GOIP Lanzarote entre </w:t>
      </w:r>
      <w:r>
        <w:t>2004 y 2006, proyectos de asesoramiento y orientación en 2007 y continuidad de la intermediación laboral entre 2008 y 2013. En 2014 obtuvo la autorización como agencia de colocación. Su experiencia en planes de formación para personas ocupadas y desemplead</w:t>
      </w:r>
      <w:r>
        <w:t>as ha contribuido a atender las necesidades de cualificación empresarial.</w:t>
      </w:r>
    </w:p>
    <w:p w:rsidR="00291570" w:rsidRDefault="001330BC">
      <w:pPr>
        <w:pStyle w:val="Ttulo1"/>
      </w:pPr>
      <w:r>
        <w:t>Finalidad institucional</w:t>
      </w:r>
    </w:p>
    <w:p w:rsidR="00291570" w:rsidRDefault="001330BC">
      <w:r>
        <w:t>La entidad busca mejorar la preparación profesional de las personas y su capacidad para acceder al empleo, mantenerlo o progresar en él. La formación se acomp</w:t>
      </w:r>
      <w:r>
        <w:t>aña de orientación y de relación con las empresas, atendiendo tanto a las necesidades de quienes aprenden como a las de los sectores productivos. La atención personalizada, la igualdad de oportunidades y la mejora continua forman parte de este enfoque.</w:t>
      </w:r>
    </w:p>
    <w:p w:rsidR="00291570" w:rsidRDefault="001330BC">
      <w:r>
        <w:br w:type="page"/>
      </w:r>
    </w:p>
    <w:p w:rsidR="00291570" w:rsidRDefault="001330BC">
      <w:pPr>
        <w:keepNext/>
        <w:spacing w:after="200" w:line="240" w:lineRule="exact"/>
        <w:jc w:val="left"/>
      </w:pPr>
      <w:r>
        <w:rPr>
          <w:b/>
          <w:sz w:val="18"/>
        </w:rPr>
        <w:lastRenderedPageBreak/>
        <w:t>M</w:t>
      </w:r>
      <w:r>
        <w:rPr>
          <w:b/>
          <w:sz w:val="18"/>
        </w:rPr>
        <w:t>EMORIA GENERAL | AEEL | 2026</w:t>
      </w:r>
    </w:p>
    <w:p w:rsidR="00291570" w:rsidRDefault="001330BC">
      <w:pPr>
        <w:pStyle w:val="Ttulo"/>
      </w:pPr>
      <w:r>
        <w:t>Formación y especialización</w:t>
      </w:r>
    </w:p>
    <w:p w:rsidR="00291570" w:rsidRDefault="001330BC">
      <w:pPr>
        <w:pStyle w:val="Ttulo1"/>
      </w:pPr>
      <w:r>
        <w:t>Formación técnica, fotovoltaica y restauración</w:t>
      </w:r>
    </w:p>
    <w:p w:rsidR="00291570" w:rsidRDefault="001330BC">
      <w:r>
        <w:t xml:space="preserve">AEEL combina la formación en restauración con una especial dedicación a áreas técnicas, entre ellas la energía fotovoltaica y otras actividades </w:t>
      </w:r>
      <w:r>
        <w:t>relacionadas con las instalaciones, la climatización y el mantenimiento. Esta orientación responde a la necesidad de preparar profesionales capaces de trabajar con equipos, aplicar procedimientos de seguridad y adaptarse a la evolución tecnológica y energé</w:t>
      </w:r>
      <w:r>
        <w:t>tica.</w:t>
      </w:r>
    </w:p>
    <w:p w:rsidR="00291570" w:rsidRDefault="001330BC">
      <w:r>
        <w:t>La formación técnica se apoya en talleres de fotovoltaica, climatización, fontanería e informática, además de espacios de hostelería y restauración. Estos recursos permiten acercar el aprendizaje a los equipos y procedimientos del trabajo real. En la</w:t>
      </w:r>
      <w:r>
        <w:t>s áreas técnicas, la práctica se acompaña de conocimientos de prevención, uso responsable de los recursos y actualización de las competencias profesionales.</w:t>
      </w:r>
    </w:p>
    <w:p w:rsidR="00291570" w:rsidRDefault="001330BC">
      <w:r>
        <w:t>La experiencia de AEEL también comprende comercio, gestión administrativa, creación y gestión de mi</w:t>
      </w:r>
      <w:r>
        <w:t>croempresas, informática e idiomas. Su relación con empresarios y emprendedores contribuye a identificar necesidades de formación, acompañar la actualización profesional y apoyar a quienes quieren iniciar o consolidar una actividad.</w:t>
      </w:r>
    </w:p>
    <w:p w:rsidR="00291570" w:rsidRDefault="001330BC">
      <w:pPr>
        <w:pStyle w:val="Ttulo1"/>
      </w:pPr>
      <w:r>
        <w:t>Otras áreas de formació</w:t>
      </w:r>
      <w:r>
        <w:t>n</w:t>
      </w:r>
    </w:p>
    <w:p w:rsidR="00291570" w:rsidRDefault="001330BC">
      <w:r>
        <w:t>La entidad desarrolla también formación en administración y gestión, idiomas, competencias digitales y materias sociales. Estas áreas permiten completar la preparación técnica con capacidades útiles en numerosos puestos de trabajo: comunicación, organiza</w:t>
      </w:r>
      <w:r>
        <w:t>ción, atención a las personas, manejo de herramientas informáticas y trabajo en equipo.</w:t>
      </w:r>
    </w:p>
    <w:p w:rsidR="00291570" w:rsidRDefault="001330BC">
      <w:r>
        <w:t>La oferta incluye contenidos relacionados con la atención social y sociosanitaria, la intervención comunitaria y el acompañamiento de personas, además de materias empre</w:t>
      </w:r>
      <w:r>
        <w:t>sariales y comerciales. El catálogo se adapta a las necesidades detectadas y a las acciones autorizadas o programadas en cada momento; los ejemplos de esta memoria describen líneas de experiencia y no una convocatoria concreta.</w:t>
      </w:r>
    </w:p>
    <w:p w:rsidR="00291570" w:rsidRDefault="001330BC">
      <w:pPr>
        <w:pStyle w:val="Ttulo1"/>
      </w:pPr>
      <w:r>
        <w:t>Personas destinatarias</w:t>
      </w:r>
    </w:p>
    <w:p w:rsidR="00291570" w:rsidRDefault="001330BC">
      <w:r>
        <w:t>La ac</w:t>
      </w:r>
      <w:r>
        <w:t>tividad se dirige a personas desempleadas que buscan su primer trabajo o necesitan reorientar su carrera, a profesionales en activo que quieren actualizar conocimientos y a empresas que necesitan mejorar las competencias de sus equipos. La formación a lo l</w:t>
      </w:r>
      <w:r>
        <w:t>argo de la vida permite responder a cambios tecnológicos, nuevas exigencias profesionales y situaciones de reincorporación al mercado de trabajo.</w:t>
      </w:r>
    </w:p>
    <w:p w:rsidR="00291570" w:rsidRDefault="001330BC">
      <w:pPr>
        <w:pStyle w:val="Ttulo1"/>
      </w:pPr>
      <w:r>
        <w:t>Una preparación conectada con el empleo</w:t>
      </w:r>
    </w:p>
    <w:p w:rsidR="00291570" w:rsidRDefault="001330BC">
      <w:r>
        <w:t>El modelo formativo de la entidad reúne formación para el empleo y for</w:t>
      </w:r>
      <w:r>
        <w:t>mación privada o a medida, junto con las vías de cualificación profesional que desarrolla dentro de su actividad. La continuidad entre distintas vías facilita construir recorridos de aprendizaje y combinar competencias profesionales con idiomas, capacidade</w:t>
      </w:r>
      <w:r>
        <w:t>s digitales y otras herramientas para el desempeño laboral.</w:t>
      </w:r>
    </w:p>
    <w:p w:rsidR="00291570" w:rsidRDefault="001330BC">
      <w:r>
        <w:br w:type="page"/>
      </w:r>
    </w:p>
    <w:p w:rsidR="00291570" w:rsidRDefault="001330BC">
      <w:pPr>
        <w:keepNext/>
        <w:spacing w:after="200" w:line="240" w:lineRule="exact"/>
        <w:jc w:val="left"/>
      </w:pPr>
      <w:r>
        <w:rPr>
          <w:b/>
          <w:sz w:val="18"/>
        </w:rPr>
        <w:lastRenderedPageBreak/>
        <w:t>MEMORIA GENERAL | AEEL | 2026</w:t>
      </w:r>
    </w:p>
    <w:p w:rsidR="00291570" w:rsidRDefault="001330BC">
      <w:pPr>
        <w:pStyle w:val="Ttulo"/>
      </w:pPr>
      <w:r>
        <w:t>Cómo se desarrolla la actividad</w:t>
      </w:r>
    </w:p>
    <w:p w:rsidR="00291570" w:rsidRDefault="001330BC">
      <w:pPr>
        <w:pStyle w:val="Ttulo1"/>
      </w:pPr>
      <w:r>
        <w:t>Detección de necesidades y planificación</w:t>
      </w:r>
    </w:p>
    <w:p w:rsidR="00291570" w:rsidRDefault="001330BC">
      <w:r>
        <w:t>La planificación parte del contacto con el alumnado, las empresas, las asociaciones</w:t>
      </w:r>
      <w:r>
        <w:t xml:space="preserve"> sectoriales y las instituciones. Esa información se contrasta con la experiencia de los equipos y los estudios sobre empleo y cualificación. A partir de ello se definen contenidos, objetivos y recursos, y se revisa la adecuación de la oferta a las necesid</w:t>
      </w:r>
      <w:r>
        <w:t>ades del entorno.</w:t>
      </w:r>
    </w:p>
    <w:p w:rsidR="00291570" w:rsidRDefault="001330BC">
      <w:pPr>
        <w:pStyle w:val="Ttulo1"/>
      </w:pPr>
      <w:r>
        <w:t>Aprendizaje práctico y acompañamiento</w:t>
      </w:r>
    </w:p>
    <w:p w:rsidR="00291570" w:rsidRDefault="001330BC">
      <w:r>
        <w:t xml:space="preserve">La enseñanza combina explicaciones con ejercicios, casos y actividades en talleres. El objetivo es que las personas sepan aplicar lo aprendido en situaciones profesionales. La preparación se apoya en </w:t>
      </w:r>
      <w:r>
        <w:t>prácticas, contacto con empresas, simulación de entornos de trabajo y seguimiento del aprendizaje. La relación con el tejido empresarial ayuda a mantener una conexión entre los contenidos y la realidad de cada profesión.</w:t>
      </w:r>
    </w:p>
    <w:p w:rsidR="00291570" w:rsidRDefault="001330BC">
      <w:pPr>
        <w:pStyle w:val="Ttulo1"/>
      </w:pPr>
      <w:r>
        <w:t>Instalaciones y recursos para apren</w:t>
      </w:r>
      <w:r>
        <w:t>der</w:t>
      </w:r>
    </w:p>
    <w:p w:rsidR="00291570" w:rsidRDefault="001330BC">
      <w:r>
        <w:t>La actividad se apoya en aulas, espacios informáticos y talleres adaptados a las especialidades que se imparten. La organización de los recursos permite combinar conocimientos teóricos con el manejo de herramientas y equipos profesionales. Las instalac</w:t>
      </w:r>
      <w:r>
        <w:t>iones y los medios utilizados se adecuan a las necesidades de cada acción formativa y a sus condiciones de impartición.</w:t>
      </w:r>
    </w:p>
    <w:p w:rsidR="00291570" w:rsidRDefault="001330BC">
      <w:r>
        <w:t>La formación presencial se complementa con enseñanza a distancia y modalidades combinadas. Las plataformas digitales permiten ampliar el</w:t>
      </w:r>
      <w:r>
        <w:t xml:space="preserve"> alcance geográfico y facilitar la compatibilidad con las responsabilidades laborales y personales. La incorporación de herramientas de simulación y recursos digitales refuerza la preparación práctica y facilita trabajar situaciones profesionales antes de </w:t>
      </w:r>
      <w:r>
        <w:t>afrontarlas en un puesto de trabajo.</w:t>
      </w:r>
    </w:p>
    <w:p w:rsidR="00291570" w:rsidRDefault="001330BC">
      <w:pPr>
        <w:pStyle w:val="Ttulo1"/>
      </w:pPr>
      <w:r>
        <w:t>Orientación e intermediación laboral</w:t>
      </w:r>
    </w:p>
    <w:p w:rsidR="00291570" w:rsidRDefault="001330BC">
      <w:r>
        <w:t xml:space="preserve">El acompañamiento incluye información profesional, preparación de currículos, apoyo para entrevistas y búsqueda de empleo, y conexión entre ofertas y candidaturas. La experiencia de </w:t>
      </w:r>
      <w:r>
        <w:t>las agencias de colocación permite relacionar los perfiles de las personas con las necesidades de las empresas y prestar atención a quienes encuentran mayores dificultades de acceso al trabajo.</w:t>
      </w:r>
    </w:p>
    <w:p w:rsidR="00291570" w:rsidRDefault="001330BC">
      <w:pPr>
        <w:pStyle w:val="Ttulo1"/>
      </w:pPr>
      <w:r>
        <w:t>Experiencia y relaciones con empresas</w:t>
      </w:r>
    </w:p>
    <w:p w:rsidR="00291570" w:rsidRDefault="001330BC">
      <w:r>
        <w:t>Desde su constitución, l</w:t>
      </w:r>
      <w:r>
        <w:t>a entidad ha desarrollado experiencia en la organización de acciones formativas, la atención al alumnado y la relación con empresas. Las colaboraciones permiten acercar la enseñanza a las necesidades de contratación, facilitar experiencias prácticas y cono</w:t>
      </w:r>
      <w:r>
        <w:t>cer los cambios en los perfiles profesionales que demanda el entorno.</w:t>
      </w:r>
    </w:p>
    <w:p w:rsidR="00291570" w:rsidRDefault="001330BC">
      <w:r>
        <w:br w:type="page"/>
      </w:r>
    </w:p>
    <w:p w:rsidR="00291570" w:rsidRDefault="001330BC">
      <w:pPr>
        <w:keepNext/>
        <w:spacing w:after="200" w:line="240" w:lineRule="exact"/>
        <w:jc w:val="left"/>
      </w:pPr>
      <w:r>
        <w:rPr>
          <w:b/>
          <w:sz w:val="18"/>
        </w:rPr>
        <w:lastRenderedPageBreak/>
        <w:t>MEMORIA GENERAL | AEEL | 2026</w:t>
      </w:r>
    </w:p>
    <w:p w:rsidR="00291570" w:rsidRDefault="001330BC">
      <w:pPr>
        <w:pStyle w:val="Ttulo"/>
      </w:pPr>
      <w:r>
        <w:t>Personas, calidad y compromiso social</w:t>
      </w:r>
    </w:p>
    <w:p w:rsidR="00291570" w:rsidRDefault="001330BC">
      <w:pPr>
        <w:pStyle w:val="Ttulo1"/>
      </w:pPr>
      <w:r>
        <w:t>Un equipo con funciones complementarias</w:t>
      </w:r>
    </w:p>
    <w:p w:rsidR="00291570" w:rsidRDefault="001330BC">
      <w:r>
        <w:t xml:space="preserve">La actividad requiere la coordinación de dirección, administración, </w:t>
      </w:r>
      <w:r>
        <w:t>responsables de formación, docentes, orientación e inserción laboral, mantenimiento, nuevas tecnologías y gestión de la calidad. La entidad combina una estructura de gestión con profesionales docentes especializados, y contempla formación interna, evaluaci</w:t>
      </w:r>
      <w:r>
        <w:t>ón del desempeño y revisión de las necesidades del personal.</w:t>
      </w:r>
    </w:p>
    <w:p w:rsidR="00291570" w:rsidRDefault="001330BC">
      <w:pPr>
        <w:pStyle w:val="Ttulo1"/>
      </w:pPr>
      <w:r>
        <w:t>Mejora de la gestión y de la enseñanza</w:t>
      </w:r>
    </w:p>
    <w:p w:rsidR="00291570" w:rsidRDefault="001330BC">
      <w:r>
        <w:t xml:space="preserve">La entidad ha avanzado en la aplicación del modelo europeo de excelencia EFQM y cuenta en su trayectoria con el reconocimiento </w:t>
      </w:r>
      <w:r>
        <w:rPr>
          <w:b/>
        </w:rPr>
        <w:t>500+ desde 2017</w:t>
      </w:r>
      <w:r>
        <w:t>. Este recorri</w:t>
      </w:r>
      <w:r>
        <w:t>do se vincula a la revisión de los procesos, la evaluación de los resultados y la planificación de mejoras en la organización y en los servicios que presta.</w:t>
      </w:r>
    </w:p>
    <w:p w:rsidR="00291570" w:rsidRDefault="001330BC">
      <w:r>
        <w:t>Su gestión incorpora sistemas basados en ISO 9001 para calidad, ISO 14001 para medioambiente, ISO 2</w:t>
      </w:r>
      <w:r>
        <w:t>7001 para seguridad de la información e ISO 45001 para seguridad y salud en el trabajo. Estos instrumentos ayudan a ordenar las responsabilidades, controlar los riesgos y revisar la calidad del servicio, dentro del alcance de las actividades y centros cert</w:t>
      </w:r>
      <w:r>
        <w:t>ificados.</w:t>
      </w:r>
    </w:p>
    <w:p w:rsidR="00291570" w:rsidRDefault="001330BC">
      <w:pPr>
        <w:pStyle w:val="Ttulo1"/>
      </w:pPr>
      <w:r>
        <w:t>Igualdad, conciliación y atención a las personas</w:t>
      </w:r>
    </w:p>
    <w:p w:rsidR="00291570" w:rsidRDefault="001330BC">
      <w:r>
        <w:t>El enfoque de gestión incorpora igualdad de oportunidades, prevención del acoso, conciliación y desarrollo profesional. La entidad cuenta con el distintivo Igualdad en la Empresa y desarrolla actua</w:t>
      </w:r>
      <w:r>
        <w:t>ciones para escuchar las necesidades del equipo mediante entrevistas y encuestas. El bienestar de las personas se relaciona con la continuidad del servicio y con la calidad de la atención al alumnado.</w:t>
      </w:r>
    </w:p>
    <w:p w:rsidR="00291570" w:rsidRDefault="001330BC">
      <w:pPr>
        <w:pStyle w:val="Ttulo1"/>
      </w:pPr>
      <w:r>
        <w:t>Accesibilidad y contribución social</w:t>
      </w:r>
    </w:p>
    <w:p w:rsidR="00291570" w:rsidRDefault="001330BC">
      <w:r>
        <w:t>La accesibilidad de</w:t>
      </w:r>
      <w:r>
        <w:t xml:space="preserve"> las instalaciones y las medidas de apoyo buscan facilitar el acceso a la formación. La orientación se dirige también a jóvenes, personas desempleadas de larga duración y colectivos que necesitan apoyos para mejorar su empleabilidad. Las acciones sociales,</w:t>
      </w:r>
      <w:r>
        <w:t xml:space="preserve"> la colaboración con el entorno y la sensibilización en igualdad forman parte de la responsabilidad de la organización.</w:t>
      </w:r>
    </w:p>
    <w:p w:rsidR="00291570" w:rsidRDefault="001330BC">
      <w:pPr>
        <w:pStyle w:val="Ttulo1"/>
      </w:pPr>
      <w:r>
        <w:t>Sostenibilidad ambiental</w:t>
      </w:r>
    </w:p>
    <w:p w:rsidR="00291570" w:rsidRDefault="001330BC">
      <w:r>
        <w:t>La gestión ambiental incluye el seguimiento de consumos, la reducción y correcta gestión de residuos y el mante</w:t>
      </w:r>
      <w:r>
        <w:t>nimiento de instalaciones y equipos. La reutilización de materiales y equipos, cuando es posible, contribuye a reducir los residuos y prolongar la vida útil de los recursos. Estos criterios se trasladan a la actividad diaria y a la sensibilización del alum</w:t>
      </w:r>
      <w:r>
        <w:t>nado sobre el uso responsable de los recursos.</w:t>
      </w:r>
    </w:p>
    <w:p w:rsidR="00291570" w:rsidRDefault="001330BC">
      <w:r>
        <w:br w:type="page"/>
      </w:r>
    </w:p>
    <w:p w:rsidR="00291570" w:rsidRDefault="001330BC">
      <w:pPr>
        <w:keepNext/>
        <w:spacing w:after="200" w:line="240" w:lineRule="exact"/>
        <w:jc w:val="left"/>
      </w:pPr>
      <w:r>
        <w:rPr>
          <w:b/>
          <w:sz w:val="18"/>
        </w:rPr>
        <w:lastRenderedPageBreak/>
        <w:t>MEMORIA GENERAL | AEEL | 2026</w:t>
      </w:r>
    </w:p>
    <w:p w:rsidR="00291570" w:rsidRDefault="001330BC">
      <w:pPr>
        <w:pStyle w:val="Ttulo"/>
      </w:pPr>
      <w:r>
        <w:t>Dimensión económica y perspectivas</w:t>
      </w:r>
    </w:p>
    <w:p w:rsidR="00291570" w:rsidRDefault="001330BC">
      <w:pPr>
        <w:pStyle w:val="Ttulo1"/>
      </w:pPr>
      <w:r>
        <w:t>Una actividad al servicio de la cualificación</w:t>
      </w:r>
    </w:p>
    <w:p w:rsidR="00291570" w:rsidRDefault="001330BC">
      <w:r>
        <w:t>La aportación de AEEL combina la mejora de la cualificación empresarial con la preparaci</w:t>
      </w:r>
      <w:r>
        <w:t>ón para actividades técnicas y de servicios. La formación en fotovoltaica y áreas afines ayuda a responder a necesidades vinculadas con la transición energética, mientras que la restauración, el comercio y la administración sostienen otros ámbitos relevant</w:t>
      </w:r>
      <w:r>
        <w:t>es del empleo insular.</w:t>
      </w:r>
    </w:p>
    <w:p w:rsidR="00291570" w:rsidRDefault="001330BC">
      <w:r>
        <w:t>La actividad requiere trabajo docente, gestión, mantenimiento y servicios de apoyo. Su contribución económica se refleja también en la actualización de profesionales, el acceso a nuevas ocupaciones y la mejora de capacidades de las e</w:t>
      </w:r>
      <w:r>
        <w:t>mpresas.</w:t>
      </w:r>
    </w:p>
    <w:p w:rsidR="00291570" w:rsidRDefault="001330BC">
      <w:pPr>
        <w:pStyle w:val="Ttulo1"/>
      </w:pPr>
      <w:r>
        <w:t>Financiación y aplicación de los recursos</w:t>
      </w:r>
    </w:p>
    <w:p w:rsidR="00291570" w:rsidRDefault="001330BC">
      <w:r>
        <w:t>La actividad combina formación financiada mediante programas públicos con formación privada y servicios de formación a medida para empresas. Esta combinación permite atender necesidades de cualificación di</w:t>
      </w:r>
      <w:r>
        <w:t>versas y sostener los recursos necesarios para la prestación de los servicios. La composición de ingresos y gastos de la entidad figura en sus estados contables.</w:t>
      </w:r>
    </w:p>
    <w:p w:rsidR="00291570" w:rsidRDefault="001330BC">
      <w:r>
        <w:t xml:space="preserve">Los recursos sostienen la preparación e impartición de la formación, el personal docente y de </w:t>
      </w:r>
      <w:r>
        <w:t>gestión, los talleres y materiales, las plataformas digitales, el mantenimiento y la orientación. La actualización de equipos y la capacitación del personal forman parte de las necesidades de continuidad y de adaptación de la actividad.</w:t>
      </w:r>
    </w:p>
    <w:p w:rsidR="00291570" w:rsidRDefault="001330BC">
      <w:pPr>
        <w:pStyle w:val="Ttulo1"/>
      </w:pPr>
      <w:r>
        <w:t>Control económico y</w:t>
      </w:r>
      <w:r>
        <w:t xml:space="preserve"> transparencia</w:t>
      </w:r>
    </w:p>
    <w:p w:rsidR="00291570" w:rsidRDefault="001330BC">
      <w:r>
        <w:t>La gestión económica contempla la supervisión de ingresos y gastos, la revisión de balances y cuentas de resultados y el seguimiento de indicadores económicos. La planificación permite relacionar los recursos disponibles con las acciones pre</w:t>
      </w:r>
      <w:r>
        <w:t>vistas y las necesidades de inversión, mantenimiento y mejora. La gestión de la documentación y la justificación de los programas acompaña al seguimiento formativo.</w:t>
      </w:r>
    </w:p>
    <w:p w:rsidR="00291570" w:rsidRDefault="001330BC">
      <w:r>
        <w:t>La información económica de AEEL se publica en su portal de transparencia junto con la info</w:t>
      </w:r>
      <w:r>
        <w:t>rmación institucional, organizativa y de actividad. Los balances y las cuentas de resultados permiten consultar su situación patrimonial y la evolución de la actividad. La publicación de esta información facilita el conocimiento de la entidad y la rendició</w:t>
      </w:r>
      <w:r>
        <w:t>n de cuentas ante las personas y organizaciones interesadas.</w:t>
      </w:r>
    </w:p>
    <w:p w:rsidR="00291570" w:rsidRDefault="001330BC">
      <w:pPr>
        <w:pStyle w:val="Ttulo1"/>
      </w:pPr>
      <w:r>
        <w:t>Líneas de desarrollo 2026-2028</w:t>
      </w:r>
    </w:p>
    <w:p w:rsidR="00291570" w:rsidRDefault="001330BC">
      <w:r>
        <w:t>El plan estratégico de la entidad para 2026-2028 aborda finanzas, organización, innovación, servicios, alianzas, personas y responsabilidad social. Entre sus líneas</w:t>
      </w:r>
      <w:r>
        <w:t xml:space="preserve"> se encuentran la mejora de la enseñanza y de la gestión, la actualización tecnológica, el desarrollo de nuevas propuestas, la colaboración con empresas y el cuidado del equipo. Para AEEL, estas orientaciones se relacionan con su especialización y con el d</w:t>
      </w:r>
      <w:r>
        <w:t>esarrollo de su oferta formativa.</w:t>
      </w:r>
    </w:p>
    <w:sectPr w:rsidR="00291570" w:rsidSect="00034616">
      <w:footerReference w:type="default" r:id="rId8"/>
      <w:pgSz w:w="11906" w:h="16838"/>
      <w:pgMar w:top="780" w:right="960" w:bottom="1120" w:left="960" w:header="720" w:footer="50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0BC" w:rsidRDefault="001330BC" w:rsidP="00291570">
      <w:pPr>
        <w:spacing w:after="0" w:line="240" w:lineRule="auto"/>
      </w:pPr>
      <w:r>
        <w:separator/>
      </w:r>
    </w:p>
  </w:endnote>
  <w:endnote w:type="continuationSeparator" w:id="0">
    <w:p w:rsidR="001330BC" w:rsidRDefault="001330BC" w:rsidP="0029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70" w:rsidRDefault="001330BC">
    <w:pPr>
      <w:spacing w:after="0" w:line="200" w:lineRule="exact"/>
      <w:jc w:val="left"/>
    </w:pPr>
    <w:r>
      <w:rPr>
        <w:sz w:val="16"/>
      </w:rPr>
      <w:t xml:space="preserve">AEEL | Memoria general institucional, histórica y económica     </w:t>
    </w:r>
    <w:fldSimple w:instr="PAGE">
      <w:r w:rsidR="00A22657"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0BC" w:rsidRDefault="001330BC" w:rsidP="00291570">
      <w:pPr>
        <w:spacing w:after="0" w:line="240" w:lineRule="auto"/>
      </w:pPr>
      <w:r>
        <w:separator/>
      </w:r>
    </w:p>
  </w:footnote>
  <w:footnote w:type="continuationSeparator" w:id="0">
    <w:p w:rsidR="001330BC" w:rsidRDefault="001330BC" w:rsidP="00291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330BC"/>
    <w:rsid w:val="0015074B"/>
    <w:rsid w:val="00291570"/>
    <w:rsid w:val="0029639D"/>
    <w:rsid w:val="00326F90"/>
    <w:rsid w:val="00A22657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es-E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90" w:lineRule="exact"/>
      <w:jc w:val="both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120" w:line="320" w:lineRule="exact"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spacing w:after="220" w:line="520" w:lineRule="exact"/>
      <w:contextualSpacing/>
      <w:jc w:val="left"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keepNext/>
      <w:numPr>
        <w:ilvl w:val="1"/>
      </w:numPr>
      <w:spacing w:after="300" w:line="340" w:lineRule="exact"/>
      <w:jc w:val="left"/>
    </w:pPr>
    <w:rPr>
      <w:rFonts w:asciiTheme="majorHAnsi" w:eastAsiaTheme="majorEastAsia" w:hAnsiTheme="majorHAnsi" w:cstheme="majorBidi"/>
      <w:iCs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6C45FB-0BBF-4563-8046-9D52E7338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1967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institucional de AEEL</dc:title>
  <dc:subject/>
  <dc:creator>Asociación de Empresarios y Emprendedores de Lanzarote</dc:creator>
  <cp:keywords/>
  <dc:description>generated by python-docx</dc:description>
  <cp:lastModifiedBy>Micro</cp:lastModifiedBy>
  <cp:revision>2</cp:revision>
  <dcterms:created xsi:type="dcterms:W3CDTF">2013-12-23T23:15:00Z</dcterms:created>
  <dcterms:modified xsi:type="dcterms:W3CDTF">2026-10-16T13:13:00Z</dcterms:modified>
  <cp:category/>
  <dc:language>es-ES</dc:language>
</cp:coreProperties>
</file>