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F27" w:rsidRPr="00441F27" w:rsidRDefault="00441F27" w:rsidP="00441F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Sistema Interno de Información – Ley 2/2023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>AEEL dispone de un Sistema Interno de Información conforme a la Ley 2/2023, de 20 de febrero, destinado a facilitar la comunicación segura de posibles infracciones normativas de las previstas en dicha Ley que hayan sido conocidas en un contexto laboral o profesional relacionado con la entidad.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>El canal puede ser utilizado por las personas comprendidas en el artículo 3 de la Ley 2/2023, entre ellas trabajadores, autónomos, proveedores y su personal, antiguos trabajadores o colaboradores, voluntarios, becarios, personas en formación y candidatos que hayan obtenido la información durante un proceso de selección o negociación precontractual.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>El Sistema permite la presentación y posterior tramitación de comunicaciones anónimas, garantizando en todo momento la confidencialidad de la identidad de la persona informante y de cualquier tercero mencionado, así como la protección de los datos personales y la restricción de acceso a personal no autorizado.</w:t>
      </w:r>
    </w:p>
    <w:p w:rsidR="00441F27" w:rsidRPr="00441F27" w:rsidRDefault="00441F27" w:rsidP="00441F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Uso del canal interno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>Las comunicaciones podrán referirse a las infracciones contempladas en el ámbito material de la Ley 2/2023.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>El canal interno permitirá presentar comunicaciones por escrito o verbalmente y, cuando así lo solicite la persona informante, mediante reunión presencial en el plazo máximo previsto legalmente. Asimismo, podrán presentarse comunicaciones de forma anónima.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Acceso al Canal Interno de Información:</w:t>
      </w: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hyperlink r:id="rId5" w:history="1">
        <w:r w:rsidRPr="00441F2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https://emprendelanza.com/canal-interno-informacion/</w:t>
        </w:r>
      </w:hyperlink>
    </w:p>
    <w:p w:rsidR="00441F27" w:rsidRPr="00441F27" w:rsidRDefault="00441F27" w:rsidP="00441F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Principios esenciales del procedimiento de gestión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>La gestión de las comunicaciones se realizará conforme a los siguientes principios:</w:t>
      </w:r>
    </w:p>
    <w:p w:rsidR="00441F27" w:rsidRPr="00441F27" w:rsidRDefault="00441F27" w:rsidP="0044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Confidencialidad:</w:t>
      </w: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 protegerá la identidad del informante, de las personas afectadas y de cualquier tercero mencionado.</w:t>
      </w:r>
    </w:p>
    <w:p w:rsidR="00441F27" w:rsidRPr="00441F27" w:rsidRDefault="00441F27" w:rsidP="0044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Anonimato:</w:t>
      </w: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podrán presentarse y tramitarse comunicaciones anónimas.</w:t>
      </w:r>
    </w:p>
    <w:p w:rsidR="00441F27" w:rsidRPr="00441F27" w:rsidRDefault="00441F27" w:rsidP="0044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Independencia e imparcialidad:</w:t>
      </w: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la gestión corresponderá al Responsable del Sistema, que actuará con autonomía en el ejercicio de sus funciones.</w:t>
      </w:r>
    </w:p>
    <w:p w:rsidR="00441F27" w:rsidRPr="00441F27" w:rsidRDefault="00441F27" w:rsidP="0044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Prohibición de represalias:</w:t>
      </w: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las personas que comuniquen de buena fe hechos comprendidos en la Ley gozarán de las medidas de protección legalmente previstas.</w:t>
      </w:r>
    </w:p>
    <w:p w:rsidR="00441F27" w:rsidRPr="00441F27" w:rsidRDefault="00441F27" w:rsidP="0044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Protección de datos personales:</w:t>
      </w: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el tratamiento de la información se realizará conforme a la normativa de protección de datos y a la propia Ley 2/2023.</w:t>
      </w:r>
    </w:p>
    <w:p w:rsidR="00441F27" w:rsidRPr="00441F27" w:rsidRDefault="00441F27" w:rsidP="0044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Presunción de inocencia y derecho de defensa:</w:t>
      </w: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 garantizarán los derechos de las personas afectadas por una comunicación.</w:t>
      </w:r>
    </w:p>
    <w:p w:rsidR="00441F27" w:rsidRPr="00441F27" w:rsidRDefault="00441F27" w:rsidP="0044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Diligencia y celeridad:</w:t>
      </w: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 tramitarán las informaciones recibidas de forma diligente y dentro de los plazos establecidos legalmente.</w:t>
      </w:r>
    </w:p>
    <w:p w:rsidR="00441F27" w:rsidRPr="00441F27" w:rsidRDefault="00441F27" w:rsidP="00441F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lastRenderedPageBreak/>
        <w:t>Acceso restringido:</w:t>
      </w: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únicamente las personas autorizadas podrán acceder a la información contenida en el Sistema.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>El procedimiento contempla el acuse de recibo de la comunicación en un plazo máximo de siete días naturales, salvo que ello pudiera comprometer la confidencialidad, y un plazo máximo ordinario de tres meses para dar respuesta a las actuaciones de investigación, ampliable hasta otros tres meses en casos de especial complejidad.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>Cuando los hechos comunicados pudieran ser constitutivos de delito, se procederá a su remisión al Ministerio Fiscal en los términos establecidos por la Ley.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>Asimismo, se facilitará información sobre la posibilidad de acudir a los canales externos de información de las autoridades competentes, sin perjuicio de la utilización del canal interno.</w:t>
      </w:r>
    </w:p>
    <w:p w:rsidR="00441F27" w:rsidRPr="00441F27" w:rsidRDefault="00441F27" w:rsidP="00441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1F27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Normativa de referencia:</w:t>
      </w:r>
      <w:r w:rsidRPr="00441F2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hyperlink r:id="rId6" w:history="1">
        <w:r w:rsidRPr="00441F2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Ley 2/2023, de 20 de febrero, reguladora de la protección de las personas que informen sobre infracciones normativas y de lucha contra la corrupción</w:t>
        </w:r>
      </w:hyperlink>
    </w:p>
    <w:p w:rsidR="00E26FE0" w:rsidRDefault="00E26FE0"/>
    <w:sectPr w:rsidR="00E26FE0" w:rsidSect="00E26F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736C2"/>
    <w:multiLevelType w:val="multilevel"/>
    <w:tmpl w:val="E9B6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41F27"/>
    <w:rsid w:val="00344BBD"/>
    <w:rsid w:val="00353A9D"/>
    <w:rsid w:val="0040338D"/>
    <w:rsid w:val="00441F27"/>
    <w:rsid w:val="007326B6"/>
    <w:rsid w:val="00802DC5"/>
    <w:rsid w:val="00BC3CBB"/>
    <w:rsid w:val="00C86B71"/>
    <w:rsid w:val="00CC443D"/>
    <w:rsid w:val="00DA4AEA"/>
    <w:rsid w:val="00E26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FE0"/>
  </w:style>
  <w:style w:type="paragraph" w:styleId="Ttulo2">
    <w:name w:val="heading 2"/>
    <w:basedOn w:val="Normal"/>
    <w:link w:val="Ttulo2Car"/>
    <w:uiPriority w:val="9"/>
    <w:qFormat/>
    <w:rsid w:val="00441F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441F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41F27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441F27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441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441F27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441F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2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e.es/buscar/act.php?id=BOE-A-2023-4513" TargetMode="External"/><Relationship Id="rId5" Type="http://schemas.openxmlformats.org/officeDocument/2006/relationships/hyperlink" Target="https://emprendelanza.com/canal-interno-informac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3036</Characters>
  <Application>Microsoft Office Word</Application>
  <DocSecurity>0</DocSecurity>
  <Lines>72</Lines>
  <Paragraphs>59</Paragraphs>
  <ScaleCrop>false</ScaleCrop>
  <Company/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Micro</cp:lastModifiedBy>
  <cp:revision>1</cp:revision>
  <dcterms:created xsi:type="dcterms:W3CDTF">2026-09-30T14:44:00Z</dcterms:created>
  <dcterms:modified xsi:type="dcterms:W3CDTF">2026-09-30T14:44:00Z</dcterms:modified>
</cp:coreProperties>
</file>